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65" w:rsidRPr="00E00865" w:rsidRDefault="007574A0" w:rsidP="00E00865">
      <w:pPr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S1</w:t>
      </w:r>
      <w:r w:rsidR="00E00865" w:rsidRPr="00E0086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7A3B43">
        <w:rPr>
          <w:rFonts w:eastAsia="Times New Roman" w:cstheme="minorHAnsi"/>
          <w:b/>
          <w:sz w:val="24"/>
          <w:szCs w:val="24"/>
          <w:u w:val="single"/>
        </w:rPr>
        <w:t>P</w:t>
      </w:r>
      <w:r w:rsidR="006A267A">
        <w:rPr>
          <w:rFonts w:eastAsia="Times New Roman" w:cstheme="minorHAnsi"/>
          <w:b/>
          <w:sz w:val="24"/>
          <w:szCs w:val="24"/>
          <w:u w:val="single"/>
        </w:rPr>
        <w:t xml:space="preserve">arents </w:t>
      </w:r>
      <w:r w:rsidR="00387194">
        <w:rPr>
          <w:rFonts w:eastAsia="Times New Roman" w:cstheme="minorHAnsi"/>
          <w:b/>
          <w:sz w:val="24"/>
          <w:szCs w:val="24"/>
          <w:u w:val="single"/>
        </w:rPr>
        <w:t>Information Evening</w:t>
      </w:r>
      <w:r w:rsidR="0005318D">
        <w:rPr>
          <w:rFonts w:eastAsia="Times New Roman" w:cstheme="minorHAnsi"/>
          <w:b/>
          <w:sz w:val="24"/>
          <w:szCs w:val="24"/>
          <w:u w:val="single"/>
        </w:rPr>
        <w:t xml:space="preserve"> Questionnaire feedback -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Thursday 1st Nove</w:t>
      </w:r>
      <w:r w:rsidR="00E83C89">
        <w:rPr>
          <w:rFonts w:eastAsia="Times New Roman" w:cstheme="minorHAnsi"/>
          <w:b/>
          <w:sz w:val="24"/>
          <w:szCs w:val="24"/>
          <w:u w:val="single"/>
        </w:rPr>
        <w:t>mber 2018</w:t>
      </w:r>
    </w:p>
    <w:p w:rsidR="0005318D" w:rsidRPr="005B2FE7" w:rsidRDefault="0005318D" w:rsidP="007574A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B2FE7">
        <w:rPr>
          <w:rFonts w:eastAsia="Times New Roman" w:cstheme="minorHAnsi"/>
        </w:rPr>
        <w:t>Number in Year Group</w:t>
      </w:r>
      <w:r w:rsidRPr="005B2FE7">
        <w:rPr>
          <w:rFonts w:eastAsia="Times New Roman" w:cstheme="minorHAnsi"/>
        </w:rPr>
        <w:tab/>
      </w:r>
      <w:r w:rsidRPr="005B2FE7">
        <w:rPr>
          <w:rFonts w:eastAsia="Times New Roman" w:cstheme="minorHAnsi"/>
        </w:rPr>
        <w:tab/>
      </w:r>
      <w:r w:rsidRPr="005B2FE7">
        <w:rPr>
          <w:rFonts w:eastAsia="Times New Roman" w:cstheme="minorHAnsi"/>
        </w:rPr>
        <w:tab/>
      </w:r>
      <w:r w:rsidR="00E83C89" w:rsidRPr="005B2FE7">
        <w:rPr>
          <w:rFonts w:eastAsia="Times New Roman" w:cstheme="minorHAnsi"/>
        </w:rPr>
        <w:tab/>
      </w:r>
      <w:r w:rsidR="00FA6261">
        <w:rPr>
          <w:rFonts w:eastAsia="Times New Roman" w:cstheme="minorHAnsi"/>
        </w:rPr>
        <w:t>177</w:t>
      </w:r>
    </w:p>
    <w:p w:rsidR="0005318D" w:rsidRPr="005B2FE7" w:rsidRDefault="0005318D" w:rsidP="007574A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B2FE7">
        <w:rPr>
          <w:rFonts w:eastAsia="Times New Roman" w:cstheme="minorHAnsi"/>
        </w:rPr>
        <w:t>Numb</w:t>
      </w:r>
      <w:r w:rsidR="00FA6261">
        <w:rPr>
          <w:rFonts w:eastAsia="Times New Roman" w:cstheme="minorHAnsi"/>
        </w:rPr>
        <w:t>er of parents attending</w:t>
      </w:r>
      <w:r w:rsidR="00FA6261">
        <w:rPr>
          <w:rFonts w:eastAsia="Times New Roman" w:cstheme="minorHAnsi"/>
        </w:rPr>
        <w:tab/>
      </w:r>
      <w:r w:rsidR="00FA6261">
        <w:rPr>
          <w:rFonts w:eastAsia="Times New Roman" w:cstheme="minorHAnsi"/>
        </w:rPr>
        <w:tab/>
      </w:r>
      <w:r w:rsidR="00FA6261">
        <w:rPr>
          <w:rFonts w:eastAsia="Times New Roman" w:cstheme="minorHAnsi"/>
        </w:rPr>
        <w:tab/>
        <w:t>141</w:t>
      </w:r>
      <w:r w:rsidR="00E35DF6" w:rsidRPr="005B2FE7">
        <w:rPr>
          <w:rFonts w:eastAsia="Times New Roman" w:cstheme="minorHAnsi"/>
        </w:rPr>
        <w:t xml:space="preserve">, </w:t>
      </w:r>
      <w:r w:rsidR="00FA6261">
        <w:rPr>
          <w:rFonts w:eastAsia="Times New Roman" w:cstheme="minorHAnsi"/>
        </w:rPr>
        <w:t>80</w:t>
      </w:r>
      <w:r w:rsidRPr="005B2FE7">
        <w:rPr>
          <w:rFonts w:eastAsia="Times New Roman" w:cstheme="minorHAnsi"/>
        </w:rPr>
        <w:t>%</w:t>
      </w:r>
    </w:p>
    <w:p w:rsidR="0005318D" w:rsidRPr="005B2FE7" w:rsidRDefault="0005318D" w:rsidP="007574A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B2FE7">
        <w:rPr>
          <w:rFonts w:eastAsia="Times New Roman" w:cstheme="minorHAnsi"/>
        </w:rPr>
        <w:t>Number of par</w:t>
      </w:r>
      <w:r w:rsidR="00FA6261">
        <w:rPr>
          <w:rFonts w:eastAsia="Times New Roman" w:cstheme="minorHAnsi"/>
        </w:rPr>
        <w:t>ents completing questionnaire</w:t>
      </w:r>
      <w:r w:rsidR="00FA6261">
        <w:rPr>
          <w:rFonts w:eastAsia="Times New Roman" w:cstheme="minorHAnsi"/>
        </w:rPr>
        <w:tab/>
        <w:t>61, 43</w:t>
      </w:r>
      <w:r w:rsidRPr="005B2FE7">
        <w:rPr>
          <w:rFonts w:eastAsia="Times New Roman" w:cstheme="minorHAnsi"/>
        </w:rPr>
        <w:t>%</w:t>
      </w:r>
      <w:r w:rsidR="009E79C0" w:rsidRPr="005B2FE7">
        <w:rPr>
          <w:rFonts w:eastAsia="Times New Roman" w:cstheme="minorHAnsi"/>
        </w:rPr>
        <w:t xml:space="preserve"> </w:t>
      </w:r>
    </w:p>
    <w:p w:rsidR="0005318D" w:rsidRPr="006A267A" w:rsidRDefault="0005318D" w:rsidP="00660E6D">
      <w:pPr>
        <w:pStyle w:val="NoSpacing"/>
      </w:pPr>
      <w:bookmarkStart w:id="0" w:name="_GoBack"/>
      <w:bookmarkEnd w:id="0"/>
    </w:p>
    <w:tbl>
      <w:tblPr>
        <w:tblStyle w:val="TableGrid"/>
        <w:tblW w:w="5436" w:type="pct"/>
        <w:tblLayout w:type="fixed"/>
        <w:tblLook w:val="04A0" w:firstRow="1" w:lastRow="0" w:firstColumn="1" w:lastColumn="0" w:noHBand="0" w:noVBand="1"/>
      </w:tblPr>
      <w:tblGrid>
        <w:gridCol w:w="7083"/>
        <w:gridCol w:w="1135"/>
        <w:gridCol w:w="1134"/>
        <w:gridCol w:w="1192"/>
        <w:gridCol w:w="1155"/>
        <w:gridCol w:w="1155"/>
        <w:gridCol w:w="1155"/>
        <w:gridCol w:w="1155"/>
      </w:tblGrid>
      <w:tr w:rsidR="005B2FE7" w:rsidRPr="006A267A" w:rsidTr="00034D2C">
        <w:tc>
          <w:tcPr>
            <w:tcW w:w="2335" w:type="pct"/>
            <w:tcBorders>
              <w:top w:val="single" w:sz="4" w:space="0" w:color="auto"/>
            </w:tcBorders>
          </w:tcPr>
          <w:p w:rsidR="00316F83" w:rsidRPr="00EE709D" w:rsidRDefault="00EE709D" w:rsidP="00623EB9">
            <w:pPr>
              <w:rPr>
                <w:b/>
                <w:sz w:val="20"/>
                <w:szCs w:val="20"/>
              </w:rPr>
            </w:pPr>
            <w:r w:rsidRPr="00EE709D">
              <w:rPr>
                <w:b/>
                <w:sz w:val="20"/>
                <w:szCs w:val="20"/>
              </w:rPr>
              <w:t>Survey Questions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316F83" w:rsidRPr="00EE709D" w:rsidRDefault="00316F83" w:rsidP="00485A2D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Don’t know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EE709D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National % Agree/</w:t>
            </w:r>
          </w:p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316F83" w:rsidRPr="00EE709D" w:rsidRDefault="00316F83" w:rsidP="00623EB9">
            <w:pPr>
              <w:jc w:val="center"/>
              <w:rPr>
                <w:b/>
                <w:sz w:val="18"/>
                <w:szCs w:val="18"/>
              </w:rPr>
            </w:pPr>
            <w:r w:rsidRPr="00EE709D">
              <w:rPr>
                <w:b/>
                <w:sz w:val="18"/>
                <w:szCs w:val="18"/>
              </w:rPr>
              <w:t>Cathkin High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is happy at school</w:t>
            </w:r>
          </w:p>
          <w:p w:rsidR="00316F83" w:rsidRPr="006A267A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16F83">
              <w:rPr>
                <w:sz w:val="20"/>
                <w:szCs w:val="20"/>
              </w:rPr>
              <w:t xml:space="preserve"> 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16F83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Default="00316F83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knows where to go for help and advice whilst at school</w:t>
            </w:r>
          </w:p>
          <w:p w:rsidR="00316F83" w:rsidRPr="006A267A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A5A28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16F83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381" w:type="pct"/>
          </w:tcPr>
          <w:p w:rsidR="00316F83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school responds to any concerns I raise regarding my child</w:t>
            </w:r>
          </w:p>
        </w:tc>
        <w:tc>
          <w:tcPr>
            <w:tcW w:w="374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Pr="006A267A" w:rsidRDefault="00316F83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16F83" w:rsidRPr="006A267A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381" w:type="pct"/>
          </w:tcPr>
          <w:p w:rsidR="00316F83" w:rsidRDefault="00316F83" w:rsidP="00623EB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A5A28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316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happy with school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Default="00316F83" w:rsidP="00316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is progressing well in their learning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school has high expectations of my child</w:t>
            </w:r>
          </w:p>
          <w:p w:rsidR="00316F83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A5A28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receives the help they need to do well at school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receive the information I need to judge whether my child is making good progress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A5A28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381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receive advice on how to support my child’s learning at home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F83" w:rsidRPr="006A267A" w:rsidRDefault="003A5A28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6261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381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16F83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381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EE709D">
              <w:rPr>
                <w:sz w:val="20"/>
                <w:szCs w:val="20"/>
              </w:rPr>
              <w:t>%</w:t>
            </w:r>
          </w:p>
        </w:tc>
      </w:tr>
      <w:tr w:rsidR="005B2FE7" w:rsidRPr="006A267A" w:rsidTr="00034D2C">
        <w:tc>
          <w:tcPr>
            <w:tcW w:w="2335" w:type="pct"/>
          </w:tcPr>
          <w:p w:rsidR="00316F83" w:rsidRPr="006A267A" w:rsidRDefault="00316F83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The school takes my views into account</w:t>
            </w:r>
            <w:r>
              <w:rPr>
                <w:sz w:val="20"/>
                <w:szCs w:val="20"/>
              </w:rPr>
              <w:t xml:space="preserve"> when making changes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16F83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16F83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F83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F83" w:rsidRPr="006A267A" w:rsidRDefault="00316F83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381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16F83" w:rsidRPr="006A267A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16F83">
              <w:rPr>
                <w:sz w:val="20"/>
                <w:szCs w:val="20"/>
              </w:rPr>
              <w:t>%</w:t>
            </w:r>
          </w:p>
        </w:tc>
        <w:tc>
          <w:tcPr>
            <w:tcW w:w="381" w:type="pct"/>
          </w:tcPr>
          <w:p w:rsidR="00316F83" w:rsidRDefault="00EE709D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381" w:type="pct"/>
          </w:tcPr>
          <w:p w:rsidR="00316F83" w:rsidRDefault="00FA6261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E709D">
              <w:rPr>
                <w:sz w:val="20"/>
                <w:szCs w:val="20"/>
              </w:rPr>
              <w:t>%</w:t>
            </w:r>
          </w:p>
        </w:tc>
      </w:tr>
    </w:tbl>
    <w:p w:rsidR="00660E6D" w:rsidRDefault="00660E6D" w:rsidP="00660E6D">
      <w:pPr>
        <w:pStyle w:val="NoSpacing"/>
      </w:pPr>
    </w:p>
    <w:p w:rsidR="006A267A" w:rsidRDefault="00387194" w:rsidP="00387194">
      <w:pPr>
        <w:pStyle w:val="NoSpacing"/>
        <w:ind w:right="-755"/>
      </w:pPr>
      <w:r>
        <w:t>Please feel free to comment</w:t>
      </w:r>
      <w:r w:rsidR="00660E6D">
        <w:t xml:space="preserve"> below about any aspect of this evening. </w:t>
      </w:r>
      <w:r>
        <w:t xml:space="preserve">If you </w:t>
      </w:r>
      <w:r w:rsidR="00660E6D" w:rsidRPr="006A267A">
        <w:t>disagree/strongly disagree</w:t>
      </w:r>
      <w:r w:rsidR="00660E6D">
        <w:t xml:space="preserve"> with any of the above, we would be most grateful if you could</w:t>
      </w:r>
      <w:r w:rsidR="00660E6D" w:rsidRPr="006A267A">
        <w:t xml:space="preserve"> provide some detail</w:t>
      </w:r>
      <w:r w:rsidR="00660E6D">
        <w:t>s</w:t>
      </w:r>
      <w:r w:rsidR="00660E6D" w:rsidRPr="006A267A">
        <w:t xml:space="preserve"> or suggestions for improvement</w:t>
      </w:r>
      <w:r w:rsidR="00660E6D">
        <w:t>.</w:t>
      </w:r>
    </w:p>
    <w:p w:rsidR="00660E6D" w:rsidRPr="006A267A" w:rsidRDefault="00660E6D" w:rsidP="00660E6D">
      <w:pPr>
        <w:pStyle w:val="NoSpacing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581"/>
        <w:gridCol w:w="7582"/>
      </w:tblGrid>
      <w:tr w:rsidR="007B1016" w:rsidRPr="006A267A" w:rsidTr="007B1016">
        <w:trPr>
          <w:trHeight w:val="1854"/>
        </w:trPr>
        <w:tc>
          <w:tcPr>
            <w:tcW w:w="7581" w:type="dxa"/>
          </w:tcPr>
          <w:p w:rsidR="007B1016" w:rsidRDefault="007B1016" w:rsidP="00485A2D">
            <w:pPr>
              <w:rPr>
                <w:b/>
                <w:sz w:val="22"/>
                <w:szCs w:val="22"/>
                <w:u w:val="single"/>
              </w:rPr>
            </w:pPr>
            <w:r w:rsidRPr="004700DD">
              <w:rPr>
                <w:b/>
                <w:sz w:val="22"/>
                <w:szCs w:val="22"/>
                <w:u w:val="single"/>
              </w:rPr>
              <w:lastRenderedPageBreak/>
              <w:t>Comment</w:t>
            </w:r>
          </w:p>
          <w:p w:rsidR="007B1016" w:rsidRDefault="007B1016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B1016" w:rsidRPr="004700DD" w:rsidRDefault="007F0C53" w:rsidP="00485A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B1016" w:rsidRPr="004700DD">
              <w:rPr>
                <w:b/>
                <w:sz w:val="22"/>
                <w:szCs w:val="22"/>
              </w:rPr>
              <w:t xml:space="preserve"> </w:t>
            </w:r>
            <w:r w:rsidR="009E79C0">
              <w:rPr>
                <w:b/>
                <w:sz w:val="22"/>
                <w:szCs w:val="22"/>
              </w:rPr>
              <w:t xml:space="preserve">Responses, </w:t>
            </w:r>
            <w:r>
              <w:rPr>
                <w:b/>
                <w:sz w:val="22"/>
                <w:szCs w:val="22"/>
              </w:rPr>
              <w:t>13</w:t>
            </w:r>
            <w:r w:rsidR="007B1016" w:rsidRPr="004700DD">
              <w:rPr>
                <w:b/>
                <w:sz w:val="22"/>
                <w:szCs w:val="22"/>
              </w:rPr>
              <w:t>% of those who completed the survey</w:t>
            </w:r>
          </w:p>
          <w:p w:rsidR="007B1016" w:rsidRDefault="007B1016" w:rsidP="00485A2D">
            <w:pPr>
              <w:rPr>
                <w:sz w:val="20"/>
                <w:szCs w:val="20"/>
              </w:rPr>
            </w:pPr>
          </w:p>
          <w:p w:rsidR="002E6DFF" w:rsidRPr="007F0C53" w:rsidRDefault="00DE1847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 xml:space="preserve">So </w:t>
            </w:r>
            <w:r w:rsidR="0023753E" w:rsidRPr="00DE1847">
              <w:rPr>
                <w:sz w:val="22"/>
                <w:szCs w:val="22"/>
              </w:rPr>
              <w:t>far,</w:t>
            </w:r>
            <w:r w:rsidRPr="00DE1847">
              <w:rPr>
                <w:sz w:val="22"/>
                <w:szCs w:val="22"/>
              </w:rPr>
              <w:t xml:space="preserve"> S</w:t>
            </w:r>
            <w:r w:rsidR="002E6DFF" w:rsidRPr="00DE1847">
              <w:rPr>
                <w:sz w:val="22"/>
                <w:szCs w:val="22"/>
              </w:rPr>
              <w:t>1 has been great for my son</w:t>
            </w:r>
            <w:r w:rsidRPr="00DE1847"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Good</w:t>
            </w:r>
            <w:r w:rsidR="002E6DFF" w:rsidRPr="00DE1847">
              <w:rPr>
                <w:sz w:val="22"/>
                <w:szCs w:val="22"/>
              </w:rPr>
              <w:t xml:space="preserve"> so far.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Would</w:t>
            </w:r>
            <w:r w:rsidR="002E6DFF" w:rsidRPr="00DE1847">
              <w:rPr>
                <w:sz w:val="22"/>
                <w:szCs w:val="22"/>
              </w:rPr>
              <w:t xml:space="preserve"> be good if we had the opportunity </w:t>
            </w:r>
            <w:r w:rsidR="0023753E">
              <w:rPr>
                <w:sz w:val="22"/>
                <w:szCs w:val="22"/>
              </w:rPr>
              <w:t>to see all the subject teachers</w:t>
            </w:r>
            <w:r w:rsidR="002E6DFF" w:rsidRPr="00DE1847">
              <w:rPr>
                <w:sz w:val="22"/>
                <w:szCs w:val="22"/>
              </w:rPr>
              <w:t xml:space="preserve">? </w:t>
            </w:r>
            <w:proofErr w:type="gramStart"/>
            <w:r w:rsidR="002E6DFF" w:rsidRPr="00DE1847">
              <w:rPr>
                <w:sz w:val="22"/>
                <w:szCs w:val="22"/>
              </w:rPr>
              <w:t>2</w:t>
            </w:r>
            <w:proofErr w:type="gramEnd"/>
            <w:r w:rsidR="002E6DFF" w:rsidRPr="00DE1847">
              <w:rPr>
                <w:sz w:val="22"/>
                <w:szCs w:val="22"/>
              </w:rPr>
              <w:t xml:space="preserve"> nights of parent </w:t>
            </w:r>
            <w:r w:rsidRPr="00DE1847">
              <w:rPr>
                <w:sz w:val="22"/>
                <w:szCs w:val="22"/>
              </w:rPr>
              <w:t>consultations?</w:t>
            </w:r>
          </w:p>
          <w:p w:rsidR="002E6DFF" w:rsidRPr="00DE1847" w:rsidRDefault="002E6DFF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Very well organised. All helpers friendly. Time keeping excellent</w:t>
            </w:r>
            <w:r w:rsidR="00DE1847" w:rsidRPr="00DE1847">
              <w:rPr>
                <w:sz w:val="22"/>
                <w:szCs w:val="22"/>
              </w:rPr>
              <w:t>.</w:t>
            </w:r>
          </w:p>
          <w:p w:rsidR="002E6DFF" w:rsidRPr="00DE1847" w:rsidRDefault="007F0C53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E6DFF" w:rsidRPr="00DE1847">
              <w:rPr>
                <w:sz w:val="22"/>
                <w:szCs w:val="22"/>
              </w:rPr>
              <w:t>f parents night could be more than once per year once in each term would be perfect</w:t>
            </w:r>
            <w:r w:rsidR="00DE1847" w:rsidRPr="00DE1847"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A</w:t>
            </w:r>
            <w:r w:rsidR="002E6DFF" w:rsidRPr="00DE1847">
              <w:rPr>
                <w:sz w:val="22"/>
                <w:szCs w:val="22"/>
              </w:rPr>
              <w:t>s my child</w:t>
            </w:r>
            <w:r w:rsidR="00C51D16">
              <w:rPr>
                <w:sz w:val="22"/>
                <w:szCs w:val="22"/>
              </w:rPr>
              <w:t>’s</w:t>
            </w:r>
            <w:r w:rsidR="002E6DFF" w:rsidRPr="00DE1847">
              <w:rPr>
                <w:sz w:val="22"/>
                <w:szCs w:val="22"/>
              </w:rPr>
              <w:t xml:space="preserve"> </w:t>
            </w:r>
            <w:r w:rsidRPr="00DE1847">
              <w:rPr>
                <w:sz w:val="22"/>
                <w:szCs w:val="22"/>
              </w:rPr>
              <w:t>English</w:t>
            </w:r>
            <w:r w:rsidR="002E6DFF" w:rsidRPr="00DE1847">
              <w:rPr>
                <w:sz w:val="22"/>
                <w:szCs w:val="22"/>
              </w:rPr>
              <w:t xml:space="preserve"> teacher has been off sick it would have been </w:t>
            </w:r>
            <w:r w:rsidRPr="00DE1847">
              <w:rPr>
                <w:sz w:val="22"/>
                <w:szCs w:val="22"/>
              </w:rPr>
              <w:t>helpful</w:t>
            </w:r>
            <w:r w:rsidR="002E6DFF" w:rsidRPr="00DE1847">
              <w:rPr>
                <w:sz w:val="22"/>
                <w:szCs w:val="22"/>
              </w:rPr>
              <w:t xml:space="preserve"> for someone else from the dept. to provide a brief update on </w:t>
            </w:r>
            <w:r w:rsidRPr="00DE1847">
              <w:rPr>
                <w:sz w:val="22"/>
                <w:szCs w:val="22"/>
              </w:rPr>
              <w:t>their</w:t>
            </w:r>
            <w:r w:rsidR="002E6DFF" w:rsidRPr="00DE1847">
              <w:rPr>
                <w:sz w:val="22"/>
                <w:szCs w:val="22"/>
              </w:rPr>
              <w:t xml:space="preserve"> progress</w:t>
            </w:r>
            <w:r w:rsidRPr="00DE1847"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F</w:t>
            </w:r>
            <w:r w:rsidR="002E6DFF" w:rsidRPr="00DE1847">
              <w:rPr>
                <w:sz w:val="22"/>
                <w:szCs w:val="22"/>
              </w:rPr>
              <w:t>ew improvements but all well and good</w:t>
            </w:r>
            <w:r w:rsidRPr="00DE1847">
              <w:rPr>
                <w:sz w:val="22"/>
                <w:szCs w:val="22"/>
              </w:rPr>
              <w:t>.</w:t>
            </w:r>
          </w:p>
          <w:p w:rsidR="009E79C0" w:rsidRPr="00DE1847" w:rsidRDefault="002E6DFF" w:rsidP="007574A0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Early days but impressed with teachers so far</w:t>
            </w:r>
            <w:r w:rsidR="00DE1847" w:rsidRPr="00DE1847">
              <w:rPr>
                <w:sz w:val="22"/>
                <w:szCs w:val="22"/>
              </w:rPr>
              <w:t>.</w:t>
            </w:r>
          </w:p>
          <w:p w:rsidR="007B1016" w:rsidRPr="002E6DFF" w:rsidRDefault="007B1016" w:rsidP="002E6DFF">
            <w:pPr>
              <w:rPr>
                <w:sz w:val="20"/>
                <w:szCs w:val="20"/>
              </w:rPr>
            </w:pPr>
          </w:p>
        </w:tc>
        <w:tc>
          <w:tcPr>
            <w:tcW w:w="7582" w:type="dxa"/>
          </w:tcPr>
          <w:p w:rsidR="007B1016" w:rsidRPr="00CD4F20" w:rsidRDefault="007B1016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B1016" w:rsidRDefault="007B1016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F0C53" w:rsidRDefault="007F0C53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F0C53" w:rsidRDefault="007F0C53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F0C53" w:rsidRPr="007F0C53" w:rsidRDefault="007F0C53" w:rsidP="007574A0">
            <w:pPr>
              <w:ind w:left="386" w:hanging="425"/>
              <w:rPr>
                <w:sz w:val="22"/>
                <w:szCs w:val="22"/>
              </w:rPr>
            </w:pPr>
            <w:r w:rsidRPr="007F0C53">
              <w:rPr>
                <w:sz w:val="22"/>
                <w:szCs w:val="22"/>
              </w:rPr>
              <w:t>3&amp;5 Unfortunately, time is limited and teachers have 24 available appointments in any given Parent/Carer Evening. As some teachers can have several classes in a single year group, with as many as 180 learners overall, you will appreciate the practical problems involved.</w:t>
            </w:r>
          </w:p>
          <w:p w:rsidR="007F0C53" w:rsidRPr="0023753E" w:rsidRDefault="007F0C53" w:rsidP="0023753E">
            <w:pPr>
              <w:pStyle w:val="ListParagraph"/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23753E">
              <w:rPr>
                <w:sz w:val="22"/>
                <w:szCs w:val="22"/>
              </w:rPr>
              <w:t>government agrees the time set aside for Parent/Carer Evenings nationally</w:t>
            </w:r>
            <w:r>
              <w:rPr>
                <w:sz w:val="22"/>
                <w:szCs w:val="22"/>
              </w:rPr>
              <w:t xml:space="preserve">. As this forms part of </w:t>
            </w:r>
            <w:r w:rsidR="0023753E">
              <w:rPr>
                <w:sz w:val="22"/>
                <w:szCs w:val="22"/>
              </w:rPr>
              <w:t>teacher’s</w:t>
            </w:r>
            <w:r>
              <w:rPr>
                <w:sz w:val="22"/>
                <w:szCs w:val="22"/>
              </w:rPr>
              <w:t xml:space="preserve"> terms and conditions of employment, we can only have a fixed number of evenings each year. This equates to one per year per year group.</w:t>
            </w:r>
          </w:p>
          <w:p w:rsidR="00740BDB" w:rsidRPr="007574A0" w:rsidRDefault="00C51D16" w:rsidP="0023753E">
            <w:pPr>
              <w:pStyle w:val="ListParagraph"/>
              <w:numPr>
                <w:ilvl w:val="0"/>
                <w:numId w:val="5"/>
              </w:numPr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would like an update in your child’s</w:t>
            </w:r>
            <w:r w:rsidR="0023753E">
              <w:rPr>
                <w:sz w:val="22"/>
                <w:szCs w:val="22"/>
              </w:rPr>
              <w:t xml:space="preserve"> progress, please contact your child’s Pupil Support Techer.</w:t>
            </w:r>
          </w:p>
          <w:p w:rsidR="00CD4F20" w:rsidRPr="00CD4F20" w:rsidRDefault="00CD4F20" w:rsidP="002E6DFF"/>
          <w:p w:rsidR="00CD4F20" w:rsidRPr="00CD4F20" w:rsidRDefault="00CD4F20" w:rsidP="00CD4F20">
            <w:pPr>
              <w:rPr>
                <w:sz w:val="22"/>
                <w:szCs w:val="22"/>
              </w:rPr>
            </w:pPr>
          </w:p>
        </w:tc>
      </w:tr>
    </w:tbl>
    <w:p w:rsidR="00EB2576" w:rsidRDefault="00EB2576" w:rsidP="001446B8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508"/>
        <w:gridCol w:w="7655"/>
      </w:tblGrid>
      <w:tr w:rsidR="00740BDB" w:rsidTr="00665BB7">
        <w:trPr>
          <w:trHeight w:val="1932"/>
        </w:trPr>
        <w:tc>
          <w:tcPr>
            <w:tcW w:w="7508" w:type="dxa"/>
          </w:tcPr>
          <w:p w:rsidR="00740BDB" w:rsidRPr="004700DD" w:rsidRDefault="00740BDB" w:rsidP="00740BDB">
            <w:pPr>
              <w:rPr>
                <w:b/>
                <w:sz w:val="22"/>
                <w:szCs w:val="22"/>
                <w:u w:val="single"/>
              </w:rPr>
            </w:pPr>
            <w:r w:rsidRPr="004700DD">
              <w:rPr>
                <w:b/>
                <w:sz w:val="22"/>
                <w:szCs w:val="22"/>
                <w:u w:val="single"/>
              </w:rPr>
              <w:t>What one thing do we do well as a school?</w:t>
            </w:r>
          </w:p>
          <w:p w:rsidR="00740BDB" w:rsidRDefault="00740BDB" w:rsidP="00740BDB">
            <w:pPr>
              <w:rPr>
                <w:sz w:val="22"/>
                <w:szCs w:val="22"/>
              </w:rPr>
            </w:pPr>
          </w:p>
          <w:p w:rsidR="00740BDB" w:rsidRPr="004700DD" w:rsidRDefault="00DE1847" w:rsidP="00740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9E79C0">
              <w:rPr>
                <w:b/>
                <w:sz w:val="22"/>
                <w:szCs w:val="22"/>
              </w:rPr>
              <w:t xml:space="preserve"> Responses, </w:t>
            </w:r>
            <w:r>
              <w:rPr>
                <w:b/>
                <w:sz w:val="22"/>
                <w:szCs w:val="22"/>
              </w:rPr>
              <w:t>36</w:t>
            </w:r>
            <w:r w:rsidR="00740BDB" w:rsidRPr="004700DD">
              <w:rPr>
                <w:b/>
                <w:sz w:val="22"/>
                <w:szCs w:val="22"/>
              </w:rPr>
              <w:t>% of those who completed the survey</w:t>
            </w:r>
          </w:p>
          <w:p w:rsidR="00740BDB" w:rsidRDefault="00740BDB" w:rsidP="00740BDB">
            <w:pPr>
              <w:rPr>
                <w:sz w:val="20"/>
                <w:szCs w:val="20"/>
              </w:rPr>
            </w:pP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E6DFF" w:rsidRPr="00DE1847">
              <w:rPr>
                <w:sz w:val="22"/>
                <w:szCs w:val="22"/>
              </w:rPr>
              <w:t>ffering lots of choice and clubs for the children.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E6DFF" w:rsidRPr="00DE1847">
              <w:rPr>
                <w:sz w:val="22"/>
                <w:szCs w:val="22"/>
              </w:rPr>
              <w:t>aking them feel welcome and at ease.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147E7" w:rsidRPr="00DE1847">
              <w:rPr>
                <w:sz w:val="22"/>
                <w:szCs w:val="22"/>
              </w:rPr>
              <w:t>ngagement session with parents</w:t>
            </w:r>
            <w:r>
              <w:rPr>
                <w:sz w:val="22"/>
                <w:szCs w:val="22"/>
              </w:rPr>
              <w:t>.</w:t>
            </w:r>
          </w:p>
          <w:p w:rsidR="002E6DFF" w:rsidRPr="00DE1847" w:rsidRDefault="00B147E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Make everyone feel welcome!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There</w:t>
            </w:r>
            <w:r w:rsidR="002E6DFF" w:rsidRPr="00DE1847">
              <w:rPr>
                <w:sz w:val="22"/>
                <w:szCs w:val="22"/>
              </w:rPr>
              <w:t xml:space="preserve"> seems to be a good balance between academic attainment and pastoral care.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E6DFF" w:rsidRPr="00DE1847">
              <w:rPr>
                <w:sz w:val="22"/>
                <w:szCs w:val="22"/>
              </w:rPr>
              <w:t>ery respectful atmosphere love that a strong emphasis is put on wearing uniform</w:t>
            </w:r>
            <w:r>
              <w:rPr>
                <w:sz w:val="22"/>
                <w:szCs w:val="22"/>
              </w:rPr>
              <w:t>.</w:t>
            </w:r>
            <w:r w:rsidR="002E6DFF" w:rsidRPr="00DE1847">
              <w:rPr>
                <w:sz w:val="22"/>
                <w:szCs w:val="22"/>
              </w:rPr>
              <w:t xml:space="preserve"> </w:t>
            </w:r>
          </w:p>
          <w:p w:rsidR="002E6DFF" w:rsidRPr="006E21BF" w:rsidRDefault="00DE1847" w:rsidP="006E21BF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E6DFF" w:rsidRPr="00DE1847">
              <w:rPr>
                <w:sz w:val="22"/>
                <w:szCs w:val="22"/>
              </w:rPr>
              <w:t xml:space="preserve">ncourage </w:t>
            </w:r>
            <w:r w:rsidR="00B147E7" w:rsidRPr="00DE1847">
              <w:rPr>
                <w:sz w:val="22"/>
                <w:szCs w:val="22"/>
              </w:rPr>
              <w:t>and know each individual pupil</w:t>
            </w:r>
            <w:r>
              <w:rPr>
                <w:sz w:val="22"/>
                <w:szCs w:val="22"/>
              </w:rPr>
              <w:t>.</w:t>
            </w:r>
            <w:r w:rsidR="00B147E7" w:rsidRPr="00DE1847">
              <w:rPr>
                <w:sz w:val="22"/>
                <w:szCs w:val="22"/>
              </w:rPr>
              <w:t xml:space="preserve"> </w:t>
            </w:r>
          </w:p>
          <w:p w:rsidR="002E6DFF" w:rsidRPr="00DE1847" w:rsidRDefault="00B147E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Good communication about school</w:t>
            </w:r>
            <w:r w:rsidR="006E21BF">
              <w:rPr>
                <w:sz w:val="22"/>
                <w:szCs w:val="22"/>
              </w:rPr>
              <w:t xml:space="preserve"> X 7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7574A0">
              <w:rPr>
                <w:sz w:val="22"/>
                <w:szCs w:val="22"/>
              </w:rPr>
              <w:t>ell organised</w:t>
            </w:r>
            <w:r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</w:t>
            </w:r>
            <w:r w:rsidR="002E6DFF" w:rsidRPr="00DE1847">
              <w:rPr>
                <w:sz w:val="22"/>
                <w:szCs w:val="22"/>
              </w:rPr>
              <w:t>ery respectful atmosphere</w:t>
            </w:r>
            <w:r>
              <w:rPr>
                <w:sz w:val="22"/>
                <w:szCs w:val="22"/>
              </w:rPr>
              <w:t>.</w:t>
            </w:r>
            <w:r w:rsidR="002E6DFF" w:rsidRPr="00DE1847">
              <w:rPr>
                <w:sz w:val="22"/>
                <w:szCs w:val="22"/>
              </w:rPr>
              <w:t xml:space="preserve"> </w:t>
            </w:r>
          </w:p>
          <w:p w:rsidR="002E6DFF" w:rsidRPr="00DE1847" w:rsidRDefault="002E6DFF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Keep parents informed of all going on.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2E6DFF" w:rsidRPr="00DE1847">
              <w:rPr>
                <w:sz w:val="22"/>
                <w:szCs w:val="22"/>
              </w:rPr>
              <w:t xml:space="preserve">ext contact is great to </w:t>
            </w:r>
            <w:r w:rsidRPr="00DE1847">
              <w:rPr>
                <w:sz w:val="22"/>
                <w:szCs w:val="22"/>
              </w:rPr>
              <w:t>prompt</w:t>
            </w:r>
            <w:r w:rsidR="002E6DFF" w:rsidRPr="00DE1847">
              <w:rPr>
                <w:sz w:val="22"/>
                <w:szCs w:val="22"/>
              </w:rPr>
              <w:t xml:space="preserve"> parents with events</w:t>
            </w:r>
            <w:r>
              <w:rPr>
                <w:sz w:val="22"/>
                <w:szCs w:val="22"/>
              </w:rPr>
              <w:t>.</w:t>
            </w:r>
            <w:r w:rsidR="00B147E7" w:rsidRPr="00DE1847">
              <w:rPr>
                <w:sz w:val="22"/>
                <w:szCs w:val="22"/>
              </w:rPr>
              <w:t xml:space="preserve"> </w:t>
            </w:r>
          </w:p>
          <w:p w:rsidR="002E6DFF" w:rsidRPr="00DE1847" w:rsidRDefault="002E6DFF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Talking to parents</w:t>
            </w:r>
            <w:r w:rsidR="00DE1847"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E6DFF" w:rsidRPr="00DE1847">
              <w:rPr>
                <w:sz w:val="22"/>
                <w:szCs w:val="22"/>
              </w:rPr>
              <w:t xml:space="preserve">eep parents in formed of </w:t>
            </w:r>
            <w:r>
              <w:rPr>
                <w:sz w:val="22"/>
                <w:szCs w:val="22"/>
              </w:rPr>
              <w:t>events, Praise C</w:t>
            </w:r>
            <w:r w:rsidR="002E6DFF" w:rsidRPr="00DE1847">
              <w:rPr>
                <w:sz w:val="22"/>
                <w:szCs w:val="22"/>
              </w:rPr>
              <w:t>ards and keeping the website up to dat</w:t>
            </w:r>
            <w:r w:rsidR="00B147E7" w:rsidRPr="00DE1847">
              <w:rPr>
                <w:sz w:val="22"/>
                <w:szCs w:val="22"/>
              </w:rPr>
              <w:t>e makes it easy to plan around</w:t>
            </w:r>
            <w:r>
              <w:rPr>
                <w:sz w:val="22"/>
                <w:szCs w:val="22"/>
              </w:rPr>
              <w:t>.</w:t>
            </w:r>
            <w:r w:rsidR="00B147E7" w:rsidRPr="00DE1847">
              <w:rPr>
                <w:sz w:val="22"/>
                <w:szCs w:val="22"/>
              </w:rPr>
              <w:t xml:space="preserve"> 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2E6DFF" w:rsidRPr="00DE1847">
              <w:rPr>
                <w:sz w:val="22"/>
                <w:szCs w:val="22"/>
              </w:rPr>
              <w:t>ind iss</w:t>
            </w:r>
            <w:r>
              <w:rPr>
                <w:sz w:val="22"/>
                <w:szCs w:val="22"/>
              </w:rPr>
              <w:t>ues and deal with them quickly.</w:t>
            </w:r>
          </w:p>
          <w:p w:rsidR="009E79C0" w:rsidRPr="009E79C0" w:rsidRDefault="002E6DFF" w:rsidP="007574A0">
            <w:pPr>
              <w:pStyle w:val="ListParagraph"/>
              <w:numPr>
                <w:ilvl w:val="0"/>
                <w:numId w:val="3"/>
              </w:numPr>
              <w:ind w:left="306"/>
            </w:pPr>
            <w:r w:rsidRPr="00DE1847">
              <w:rPr>
                <w:sz w:val="22"/>
                <w:szCs w:val="22"/>
              </w:rPr>
              <w:t>Support the child well</w:t>
            </w:r>
            <w:r w:rsidR="00DE1847">
              <w:rPr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740BDB" w:rsidRDefault="00740BDB" w:rsidP="00740BDB">
            <w:pPr>
              <w:rPr>
                <w:b/>
                <w:u w:val="single"/>
              </w:rPr>
            </w:pPr>
          </w:p>
          <w:p w:rsidR="007A6FAC" w:rsidRPr="004700DD" w:rsidRDefault="007A6FAC" w:rsidP="00740BDB">
            <w:pPr>
              <w:rPr>
                <w:b/>
                <w:u w:val="single"/>
              </w:rPr>
            </w:pPr>
          </w:p>
        </w:tc>
      </w:tr>
      <w:tr w:rsidR="00740BDB" w:rsidTr="00665BB7">
        <w:trPr>
          <w:trHeight w:val="1932"/>
        </w:trPr>
        <w:tc>
          <w:tcPr>
            <w:tcW w:w="7508" w:type="dxa"/>
          </w:tcPr>
          <w:p w:rsidR="00740BDB" w:rsidRPr="009E79C0" w:rsidRDefault="00740BDB" w:rsidP="004700DD">
            <w:pPr>
              <w:pStyle w:val="ListParagraph"/>
              <w:rPr>
                <w:sz w:val="22"/>
                <w:szCs w:val="22"/>
              </w:rPr>
            </w:pPr>
          </w:p>
          <w:p w:rsidR="00740BDB" w:rsidRPr="009E79C0" w:rsidRDefault="00740BDB" w:rsidP="00D4675E">
            <w:pPr>
              <w:rPr>
                <w:b/>
                <w:sz w:val="22"/>
                <w:szCs w:val="22"/>
                <w:u w:val="single"/>
              </w:rPr>
            </w:pPr>
            <w:r w:rsidRPr="009E79C0">
              <w:rPr>
                <w:b/>
                <w:sz w:val="22"/>
                <w:szCs w:val="22"/>
                <w:u w:val="single"/>
              </w:rPr>
              <w:t>What one thing could we do better as a school?</w:t>
            </w:r>
          </w:p>
          <w:p w:rsidR="00740BDB" w:rsidRPr="009E79C0" w:rsidRDefault="00740BDB" w:rsidP="00D4675E">
            <w:pPr>
              <w:rPr>
                <w:b/>
                <w:sz w:val="22"/>
                <w:szCs w:val="22"/>
                <w:u w:val="single"/>
              </w:rPr>
            </w:pPr>
          </w:p>
          <w:p w:rsidR="00740BDB" w:rsidRPr="009E79C0" w:rsidRDefault="00DE1847" w:rsidP="004700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9E79C0">
              <w:rPr>
                <w:b/>
                <w:sz w:val="22"/>
                <w:szCs w:val="22"/>
              </w:rPr>
              <w:t xml:space="preserve"> Responses, </w:t>
            </w:r>
            <w:r>
              <w:rPr>
                <w:b/>
                <w:sz w:val="22"/>
                <w:szCs w:val="22"/>
              </w:rPr>
              <w:t>20</w:t>
            </w:r>
            <w:r w:rsidR="00740BDB" w:rsidRPr="009E79C0">
              <w:rPr>
                <w:b/>
                <w:sz w:val="22"/>
                <w:szCs w:val="22"/>
              </w:rPr>
              <w:t>% of those who completed the survey</w:t>
            </w:r>
          </w:p>
          <w:p w:rsidR="009E79C0" w:rsidRPr="009E79C0" w:rsidRDefault="009E79C0" w:rsidP="009E79C0">
            <w:pPr>
              <w:rPr>
                <w:sz w:val="22"/>
                <w:szCs w:val="22"/>
              </w:rPr>
            </w:pPr>
            <w:r w:rsidRPr="009E79C0">
              <w:rPr>
                <w:sz w:val="22"/>
                <w:szCs w:val="22"/>
              </w:rPr>
              <w:tab/>
            </w:r>
            <w:r w:rsidRPr="009E79C0">
              <w:rPr>
                <w:sz w:val="22"/>
                <w:szCs w:val="22"/>
              </w:rPr>
              <w:tab/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Differentiate</w:t>
            </w:r>
            <w:r w:rsidR="002E6DFF" w:rsidRPr="00DE1847">
              <w:rPr>
                <w:sz w:val="22"/>
                <w:szCs w:val="22"/>
              </w:rPr>
              <w:t xml:space="preserve"> lessons better for more able students.</w:t>
            </w:r>
          </w:p>
          <w:p w:rsidR="002E6DFF" w:rsidRPr="0023753E" w:rsidRDefault="0023753E" w:rsidP="0023753E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E1847">
              <w:rPr>
                <w:sz w:val="22"/>
                <w:szCs w:val="22"/>
              </w:rPr>
              <w:t>on’t</w:t>
            </w:r>
            <w:r w:rsidR="002E6DFF" w:rsidRPr="00DE1847">
              <w:rPr>
                <w:sz w:val="22"/>
                <w:szCs w:val="22"/>
              </w:rPr>
              <w:t xml:space="preserve"> know yet</w:t>
            </w:r>
            <w:r w:rsidR="00DE1847">
              <w:rPr>
                <w:sz w:val="22"/>
                <w:szCs w:val="22"/>
              </w:rPr>
              <w:t>.</w:t>
            </w:r>
          </w:p>
          <w:p w:rsidR="002E6DFF" w:rsidRPr="007574A0" w:rsidRDefault="00DE1847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574A0">
              <w:rPr>
                <w:sz w:val="22"/>
                <w:szCs w:val="22"/>
              </w:rPr>
              <w:t>othing X 2</w:t>
            </w:r>
          </w:p>
          <w:p w:rsidR="002E6DFF" w:rsidRPr="00DE1847" w:rsidRDefault="0023753E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E1847">
              <w:rPr>
                <w:sz w:val="22"/>
                <w:szCs w:val="22"/>
              </w:rPr>
              <w:t>o not</w:t>
            </w:r>
            <w:r w:rsidR="002E6DFF" w:rsidRPr="00DE1847">
              <w:rPr>
                <w:sz w:val="22"/>
                <w:szCs w:val="22"/>
              </w:rPr>
              <w:t xml:space="preserve"> know yet</w:t>
            </w:r>
            <w:r w:rsidR="00DE1847">
              <w:rPr>
                <w:sz w:val="22"/>
                <w:szCs w:val="22"/>
              </w:rPr>
              <w:t>.</w:t>
            </w:r>
          </w:p>
          <w:p w:rsidR="002E6DFF" w:rsidRPr="00DE1847" w:rsidRDefault="002E6DFF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N/A very happy.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Really liked the P</w:t>
            </w:r>
            <w:r w:rsidR="0023753E">
              <w:rPr>
                <w:sz w:val="22"/>
                <w:szCs w:val="22"/>
              </w:rPr>
              <w:t>arentM</w:t>
            </w:r>
            <w:r w:rsidR="002E6DFF" w:rsidRPr="00DE1847">
              <w:rPr>
                <w:sz w:val="22"/>
                <w:szCs w:val="22"/>
              </w:rPr>
              <w:t>ail from previous year. It would be really great to have again.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E6DFF" w:rsidRPr="00DE1847">
              <w:rPr>
                <w:sz w:val="22"/>
                <w:szCs w:val="22"/>
              </w:rPr>
              <w:t>emove all branded clothing f</w:t>
            </w:r>
            <w:r w:rsidR="0023753E">
              <w:rPr>
                <w:sz w:val="22"/>
                <w:szCs w:val="22"/>
              </w:rPr>
              <w:t xml:space="preserve">rom uniform (expect jackets) </w:t>
            </w:r>
            <w:proofErr w:type="spellStart"/>
            <w:r w:rsidR="0023753E">
              <w:rPr>
                <w:sz w:val="22"/>
                <w:szCs w:val="22"/>
              </w:rPr>
              <w:t>eg</w:t>
            </w:r>
            <w:proofErr w:type="spellEnd"/>
            <w:r w:rsidR="0023753E">
              <w:rPr>
                <w:sz w:val="22"/>
                <w:szCs w:val="22"/>
              </w:rPr>
              <w:t xml:space="preserve">, </w:t>
            </w:r>
            <w:r w:rsidR="0023753E" w:rsidRPr="00DE1847">
              <w:rPr>
                <w:sz w:val="22"/>
                <w:szCs w:val="22"/>
              </w:rPr>
              <w:t>jumpers</w:t>
            </w:r>
            <w:r w:rsidR="002E6DFF" w:rsidRPr="00DE1847">
              <w:rPr>
                <w:sz w:val="22"/>
                <w:szCs w:val="22"/>
              </w:rPr>
              <w:t xml:space="preserve"> should be plain</w:t>
            </w:r>
            <w:r>
              <w:rPr>
                <w:sz w:val="22"/>
                <w:szCs w:val="22"/>
              </w:rPr>
              <w:t>.</w:t>
            </w:r>
          </w:p>
          <w:p w:rsidR="002E6DFF" w:rsidRPr="00DE1847" w:rsidRDefault="00DE1847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E6DFF" w:rsidRPr="00DE1847">
              <w:rPr>
                <w:sz w:val="22"/>
                <w:szCs w:val="22"/>
              </w:rPr>
              <w:t xml:space="preserve">ore tables at </w:t>
            </w:r>
            <w:r w:rsidR="0023753E" w:rsidRPr="00DE1847">
              <w:rPr>
                <w:sz w:val="22"/>
                <w:szCs w:val="22"/>
              </w:rPr>
              <w:t>lunchtime</w:t>
            </w:r>
            <w:r w:rsidR="0023753E">
              <w:rPr>
                <w:sz w:val="22"/>
                <w:szCs w:val="22"/>
              </w:rPr>
              <w:t>.</w:t>
            </w:r>
          </w:p>
          <w:p w:rsidR="002E6DFF" w:rsidRPr="00DE1847" w:rsidRDefault="002E6DFF" w:rsidP="007574A0">
            <w:pPr>
              <w:pStyle w:val="ListParagraph"/>
              <w:numPr>
                <w:ilvl w:val="0"/>
                <w:numId w:val="4"/>
              </w:numPr>
              <w:ind w:left="306"/>
              <w:rPr>
                <w:sz w:val="22"/>
                <w:szCs w:val="22"/>
              </w:rPr>
            </w:pPr>
            <w:r w:rsidRPr="00DE1847">
              <w:rPr>
                <w:sz w:val="22"/>
                <w:szCs w:val="22"/>
              </w:rPr>
              <w:t>Push more able students harder.</w:t>
            </w:r>
          </w:p>
          <w:p w:rsidR="00740BDB" w:rsidRPr="00DE1847" w:rsidRDefault="002E6DFF" w:rsidP="007574A0">
            <w:pPr>
              <w:pStyle w:val="ListParagraph"/>
              <w:numPr>
                <w:ilvl w:val="0"/>
                <w:numId w:val="4"/>
              </w:numPr>
              <w:ind w:left="306"/>
            </w:pPr>
            <w:r w:rsidRPr="00DE1847">
              <w:rPr>
                <w:sz w:val="22"/>
                <w:szCs w:val="22"/>
              </w:rPr>
              <w:t>Provide support for learning at home</w:t>
            </w:r>
            <w:r w:rsidR="00DE1847">
              <w:rPr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740BDB" w:rsidRPr="007574A0" w:rsidRDefault="00740BDB" w:rsidP="00740BDB">
            <w:pPr>
              <w:rPr>
                <w:sz w:val="22"/>
                <w:szCs w:val="22"/>
              </w:rPr>
            </w:pPr>
          </w:p>
          <w:p w:rsidR="00740BDB" w:rsidRPr="007574A0" w:rsidRDefault="00740BDB" w:rsidP="00740BDB">
            <w:pPr>
              <w:rPr>
                <w:sz w:val="22"/>
                <w:szCs w:val="22"/>
              </w:rPr>
            </w:pPr>
          </w:p>
          <w:p w:rsidR="007574A0" w:rsidRPr="007574A0" w:rsidRDefault="007574A0" w:rsidP="00740BDB">
            <w:pPr>
              <w:rPr>
                <w:sz w:val="22"/>
                <w:szCs w:val="22"/>
              </w:rPr>
            </w:pPr>
          </w:p>
          <w:p w:rsidR="007574A0" w:rsidRPr="0023753E" w:rsidRDefault="007574A0" w:rsidP="00740BDB">
            <w:pPr>
              <w:rPr>
                <w:sz w:val="22"/>
                <w:szCs w:val="22"/>
              </w:rPr>
            </w:pPr>
          </w:p>
          <w:p w:rsidR="007574A0" w:rsidRPr="0023753E" w:rsidRDefault="0023753E" w:rsidP="0023753E">
            <w:pPr>
              <w:ind w:left="319" w:hanging="389"/>
              <w:rPr>
                <w:sz w:val="22"/>
                <w:szCs w:val="22"/>
              </w:rPr>
            </w:pPr>
            <w:r w:rsidRPr="0023753E">
              <w:rPr>
                <w:sz w:val="22"/>
                <w:szCs w:val="22"/>
              </w:rPr>
              <w:t>1&amp;9</w:t>
            </w:r>
            <w:r w:rsidR="00C51D16" w:rsidRPr="0023753E">
              <w:rPr>
                <w:sz w:val="22"/>
                <w:szCs w:val="22"/>
              </w:rPr>
              <w:t xml:space="preserve"> We try to meet the needs of every learner by providing differentiated work</w:t>
            </w:r>
            <w:r>
              <w:rPr>
                <w:sz w:val="22"/>
                <w:szCs w:val="22"/>
              </w:rPr>
              <w:t xml:space="preserve"> that matches the pace of their learning</w:t>
            </w:r>
            <w:r w:rsidR="00C51D16" w:rsidRPr="0023753E">
              <w:rPr>
                <w:sz w:val="22"/>
                <w:szCs w:val="22"/>
              </w:rPr>
              <w:t xml:space="preserve">. </w:t>
            </w:r>
            <w:r w:rsidRPr="0023753E">
              <w:rPr>
                <w:sz w:val="22"/>
                <w:szCs w:val="22"/>
              </w:rPr>
              <w:t>The</w:t>
            </w:r>
            <w:r w:rsidR="00C51D16" w:rsidRPr="002375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school’s SQA results show that </w:t>
            </w:r>
            <w:r w:rsidR="00C51D16" w:rsidRPr="0023753E">
              <w:rPr>
                <w:sz w:val="22"/>
                <w:szCs w:val="22"/>
              </w:rPr>
              <w:t xml:space="preserve">our most able learners are performing exceptionally well and </w:t>
            </w:r>
            <w:r w:rsidRPr="0023753E">
              <w:rPr>
                <w:sz w:val="22"/>
                <w:szCs w:val="22"/>
              </w:rPr>
              <w:t>our</w:t>
            </w:r>
            <w:r w:rsidR="00C51D16" w:rsidRPr="0023753E">
              <w:rPr>
                <w:sz w:val="22"/>
                <w:szCs w:val="22"/>
              </w:rPr>
              <w:t xml:space="preserve"> university entrance </w:t>
            </w:r>
            <w:r w:rsidRPr="0023753E">
              <w:rPr>
                <w:sz w:val="22"/>
                <w:szCs w:val="22"/>
              </w:rPr>
              <w:t>is</w:t>
            </w:r>
            <w:r w:rsidR="00C51D16" w:rsidRPr="0023753E">
              <w:rPr>
                <w:sz w:val="22"/>
                <w:szCs w:val="22"/>
              </w:rPr>
              <w:t xml:space="preserve"> above the national average.</w:t>
            </w:r>
          </w:p>
          <w:p w:rsidR="007574A0" w:rsidRPr="007574A0" w:rsidRDefault="0023753E" w:rsidP="0023753E">
            <w:pPr>
              <w:pStyle w:val="ListParagraph"/>
              <w:numPr>
                <w:ilvl w:val="0"/>
                <w:numId w:val="8"/>
              </w:num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ParentM</w:t>
            </w:r>
            <w:r w:rsidR="007574A0" w:rsidRPr="007574A0">
              <w:rPr>
                <w:sz w:val="22"/>
                <w:szCs w:val="22"/>
              </w:rPr>
              <w:t>ail will be reinstated this month.</w:t>
            </w:r>
          </w:p>
          <w:p w:rsidR="007574A0" w:rsidRPr="007574A0" w:rsidRDefault="0023753E" w:rsidP="0023753E">
            <w:pPr>
              <w:pStyle w:val="ListParagraph"/>
              <w:numPr>
                <w:ilvl w:val="0"/>
                <w:numId w:val="8"/>
              </w:num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aware </w:t>
            </w:r>
            <w:r w:rsidR="00C51D16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some of the </w:t>
            </w:r>
            <w:r w:rsidR="00C51D16">
              <w:rPr>
                <w:sz w:val="22"/>
                <w:szCs w:val="22"/>
              </w:rPr>
              <w:t>issues t</w:t>
            </w:r>
            <w:r>
              <w:rPr>
                <w:sz w:val="22"/>
                <w:szCs w:val="22"/>
              </w:rPr>
              <w:t>hat can arise because of wear</w:t>
            </w:r>
            <w:r w:rsidR="00C51D16">
              <w:rPr>
                <w:sz w:val="22"/>
                <w:szCs w:val="22"/>
              </w:rPr>
              <w:t xml:space="preserve">ing branded clothing. However, we are </w:t>
            </w:r>
            <w:r>
              <w:rPr>
                <w:sz w:val="22"/>
                <w:szCs w:val="22"/>
              </w:rPr>
              <w:t>restricted</w:t>
            </w:r>
            <w:r w:rsidR="00C51D16">
              <w:rPr>
                <w:sz w:val="22"/>
                <w:szCs w:val="22"/>
              </w:rPr>
              <w:t xml:space="preserve"> in how far we can control </w:t>
            </w:r>
            <w:r>
              <w:rPr>
                <w:sz w:val="22"/>
                <w:szCs w:val="22"/>
              </w:rPr>
              <w:t>parental decisions</w:t>
            </w:r>
            <w:r w:rsidR="00C51D16">
              <w:rPr>
                <w:sz w:val="22"/>
                <w:szCs w:val="22"/>
              </w:rPr>
              <w:t xml:space="preserve"> in the clothing that children wear to </w:t>
            </w:r>
            <w:r>
              <w:rPr>
                <w:sz w:val="22"/>
                <w:szCs w:val="22"/>
              </w:rPr>
              <w:t>school.</w:t>
            </w:r>
          </w:p>
          <w:p w:rsidR="007574A0" w:rsidRPr="007574A0" w:rsidRDefault="00C51D16" w:rsidP="0023753E">
            <w:pPr>
              <w:pStyle w:val="ListParagraph"/>
              <w:numPr>
                <w:ilvl w:val="0"/>
                <w:numId w:val="8"/>
              </w:num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currently </w:t>
            </w:r>
            <w:r w:rsidR="0023753E">
              <w:rPr>
                <w:sz w:val="22"/>
                <w:szCs w:val="22"/>
              </w:rPr>
              <w:t>reviewing</w:t>
            </w:r>
            <w:r>
              <w:rPr>
                <w:sz w:val="22"/>
                <w:szCs w:val="22"/>
              </w:rPr>
              <w:t xml:space="preserve"> the provision of seat</w:t>
            </w:r>
            <w:r w:rsidR="0023753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for learners at lunchtime. As the school </w:t>
            </w:r>
            <w:r w:rsidR="0023753E">
              <w:rPr>
                <w:sz w:val="22"/>
                <w:szCs w:val="22"/>
              </w:rPr>
              <w:t>currently</w:t>
            </w:r>
            <w:r>
              <w:rPr>
                <w:sz w:val="22"/>
                <w:szCs w:val="22"/>
              </w:rPr>
              <w:t xml:space="preserve"> </w:t>
            </w:r>
            <w:r w:rsidR="0023753E">
              <w:rPr>
                <w:sz w:val="22"/>
                <w:szCs w:val="22"/>
              </w:rPr>
              <w:t>accommodates</w:t>
            </w:r>
            <w:r>
              <w:rPr>
                <w:sz w:val="22"/>
                <w:szCs w:val="22"/>
              </w:rPr>
              <w:t xml:space="preserve"> more learners than it was design</w:t>
            </w:r>
            <w:r w:rsidR="0023753E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for, space is at a premium in all aspects of </w:t>
            </w:r>
            <w:r w:rsidR="0023753E">
              <w:rPr>
                <w:sz w:val="22"/>
                <w:szCs w:val="22"/>
              </w:rPr>
              <w:t>school</w:t>
            </w:r>
            <w:r>
              <w:rPr>
                <w:sz w:val="22"/>
                <w:szCs w:val="22"/>
              </w:rPr>
              <w:t xml:space="preserve"> life.</w:t>
            </w:r>
          </w:p>
          <w:p w:rsidR="007574A0" w:rsidRPr="004F7C22" w:rsidRDefault="007574A0" w:rsidP="004F7C2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outline of how to support your child’s learning at home is</w:t>
            </w:r>
            <w:r w:rsidRPr="007574A0">
              <w:rPr>
                <w:sz w:val="22"/>
                <w:szCs w:val="22"/>
              </w:rPr>
              <w:t xml:space="preserve"> given in all subjects </w:t>
            </w:r>
            <w:r w:rsidR="0023753E">
              <w:rPr>
                <w:sz w:val="22"/>
                <w:szCs w:val="22"/>
              </w:rPr>
              <w:t xml:space="preserve">and </w:t>
            </w:r>
            <w:r w:rsidRPr="007574A0">
              <w:rPr>
                <w:sz w:val="22"/>
                <w:szCs w:val="22"/>
              </w:rPr>
              <w:t>can be found on our website in each faculty page.</w:t>
            </w:r>
            <w:r>
              <w:rPr>
                <w:sz w:val="22"/>
                <w:szCs w:val="22"/>
              </w:rPr>
              <w:t xml:space="preserve"> We will also b</w:t>
            </w:r>
            <w:r w:rsidR="0023753E">
              <w:rPr>
                <w:sz w:val="22"/>
                <w:szCs w:val="22"/>
              </w:rPr>
              <w:t>e holding an S1&amp;</w:t>
            </w:r>
            <w:proofErr w:type="gramStart"/>
            <w:r w:rsidR="0023753E">
              <w:rPr>
                <w:sz w:val="22"/>
                <w:szCs w:val="22"/>
              </w:rPr>
              <w:t>2</w:t>
            </w:r>
            <w:proofErr w:type="gramEnd"/>
            <w:r w:rsidR="0023753E">
              <w:rPr>
                <w:sz w:val="22"/>
                <w:szCs w:val="22"/>
              </w:rPr>
              <w:t xml:space="preserve"> Study Skills E</w:t>
            </w:r>
            <w:r>
              <w:rPr>
                <w:sz w:val="22"/>
                <w:szCs w:val="22"/>
              </w:rPr>
              <w:t>vening for Parents/</w:t>
            </w:r>
            <w:proofErr w:type="spellStart"/>
            <w:r>
              <w:rPr>
                <w:sz w:val="22"/>
                <w:szCs w:val="22"/>
              </w:rPr>
              <w:t>Carers</w:t>
            </w:r>
            <w:proofErr w:type="spellEnd"/>
            <w:r>
              <w:rPr>
                <w:sz w:val="22"/>
                <w:szCs w:val="22"/>
              </w:rPr>
              <w:t xml:space="preserve"> on Wednesday 28</w:t>
            </w:r>
            <w:r w:rsidRPr="007574A0">
              <w:rPr>
                <w:sz w:val="22"/>
                <w:szCs w:val="22"/>
                <w:vertAlign w:val="superscript"/>
              </w:rPr>
              <w:t>th</w:t>
            </w:r>
            <w:r w:rsidR="004F7C22">
              <w:rPr>
                <w:sz w:val="22"/>
                <w:szCs w:val="22"/>
              </w:rPr>
              <w:t xml:space="preserve"> November 2018.</w:t>
            </w:r>
          </w:p>
          <w:p w:rsidR="00740BDB" w:rsidRPr="007574A0" w:rsidRDefault="00740BDB" w:rsidP="00EE709D">
            <w:pPr>
              <w:rPr>
                <w:sz w:val="22"/>
                <w:szCs w:val="22"/>
              </w:rPr>
            </w:pPr>
          </w:p>
          <w:p w:rsidR="002D2899" w:rsidRPr="007574A0" w:rsidRDefault="002D2899" w:rsidP="00B147E7">
            <w:pPr>
              <w:rPr>
                <w:sz w:val="22"/>
                <w:szCs w:val="22"/>
              </w:rPr>
            </w:pPr>
          </w:p>
        </w:tc>
      </w:tr>
    </w:tbl>
    <w:p w:rsidR="00D4675E" w:rsidRPr="00485A2D" w:rsidRDefault="00D4675E" w:rsidP="001446B8"/>
    <w:sectPr w:rsidR="00D4675E" w:rsidRPr="00485A2D" w:rsidSect="007B1016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BEF"/>
    <w:multiLevelType w:val="hybridMultilevel"/>
    <w:tmpl w:val="A922FC12"/>
    <w:lvl w:ilvl="0" w:tplc="29B0B9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3DE"/>
    <w:multiLevelType w:val="hybridMultilevel"/>
    <w:tmpl w:val="BA9C7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7AE"/>
    <w:multiLevelType w:val="hybridMultilevel"/>
    <w:tmpl w:val="1DDCFF10"/>
    <w:lvl w:ilvl="0" w:tplc="662E4B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0723"/>
    <w:multiLevelType w:val="hybridMultilevel"/>
    <w:tmpl w:val="48FC5254"/>
    <w:lvl w:ilvl="0" w:tplc="9C38A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6A7"/>
    <w:multiLevelType w:val="hybridMultilevel"/>
    <w:tmpl w:val="A2C62CF2"/>
    <w:lvl w:ilvl="0" w:tplc="B650A6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A49"/>
    <w:multiLevelType w:val="hybridMultilevel"/>
    <w:tmpl w:val="F120E10C"/>
    <w:lvl w:ilvl="0" w:tplc="0809000F">
      <w:start w:val="1"/>
      <w:numFmt w:val="decimal"/>
      <w:lvlText w:val="%1."/>
      <w:lvlJc w:val="left"/>
      <w:pPr>
        <w:ind w:left="1026" w:hanging="360"/>
      </w:pPr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64067A50"/>
    <w:multiLevelType w:val="hybridMultilevel"/>
    <w:tmpl w:val="5DF620D0"/>
    <w:lvl w:ilvl="0" w:tplc="46DA68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0431"/>
    <w:multiLevelType w:val="hybridMultilevel"/>
    <w:tmpl w:val="1970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64325"/>
    <w:multiLevelType w:val="hybridMultilevel"/>
    <w:tmpl w:val="2F8A0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34D2C"/>
    <w:rsid w:val="0005318D"/>
    <w:rsid w:val="00073E8B"/>
    <w:rsid w:val="0008365F"/>
    <w:rsid w:val="000D59A6"/>
    <w:rsid w:val="000F3AA5"/>
    <w:rsid w:val="000F487E"/>
    <w:rsid w:val="00101319"/>
    <w:rsid w:val="001446B8"/>
    <w:rsid w:val="001E4EBD"/>
    <w:rsid w:val="0023753E"/>
    <w:rsid w:val="002D2899"/>
    <w:rsid w:val="002E6DFF"/>
    <w:rsid w:val="002F2D67"/>
    <w:rsid w:val="00316F83"/>
    <w:rsid w:val="003533C1"/>
    <w:rsid w:val="00370E04"/>
    <w:rsid w:val="00387194"/>
    <w:rsid w:val="003A5A28"/>
    <w:rsid w:val="00452FC0"/>
    <w:rsid w:val="004700DD"/>
    <w:rsid w:val="00485A2D"/>
    <w:rsid w:val="004F7C22"/>
    <w:rsid w:val="005174CF"/>
    <w:rsid w:val="005412C3"/>
    <w:rsid w:val="00543BE9"/>
    <w:rsid w:val="005B2FE7"/>
    <w:rsid w:val="005F1583"/>
    <w:rsid w:val="0065268B"/>
    <w:rsid w:val="00660E6D"/>
    <w:rsid w:val="00665BB7"/>
    <w:rsid w:val="006957C2"/>
    <w:rsid w:val="006A00F5"/>
    <w:rsid w:val="006A267A"/>
    <w:rsid w:val="006B1832"/>
    <w:rsid w:val="006B6077"/>
    <w:rsid w:val="006E21BF"/>
    <w:rsid w:val="00740BDB"/>
    <w:rsid w:val="007544AF"/>
    <w:rsid w:val="0075561B"/>
    <w:rsid w:val="007574A0"/>
    <w:rsid w:val="007A3B43"/>
    <w:rsid w:val="007A6FAC"/>
    <w:rsid w:val="007B1016"/>
    <w:rsid w:val="007B2F7D"/>
    <w:rsid w:val="007F0C53"/>
    <w:rsid w:val="00801B95"/>
    <w:rsid w:val="008257A3"/>
    <w:rsid w:val="008C6C7D"/>
    <w:rsid w:val="008D3F9F"/>
    <w:rsid w:val="00927E95"/>
    <w:rsid w:val="009D11BA"/>
    <w:rsid w:val="009E79C0"/>
    <w:rsid w:val="00A61114"/>
    <w:rsid w:val="00A65603"/>
    <w:rsid w:val="00AB1FF0"/>
    <w:rsid w:val="00B147E7"/>
    <w:rsid w:val="00BE6368"/>
    <w:rsid w:val="00C2458E"/>
    <w:rsid w:val="00C47370"/>
    <w:rsid w:val="00C51D16"/>
    <w:rsid w:val="00C7446D"/>
    <w:rsid w:val="00CD4F20"/>
    <w:rsid w:val="00CF618D"/>
    <w:rsid w:val="00D4675E"/>
    <w:rsid w:val="00D6219D"/>
    <w:rsid w:val="00DA634D"/>
    <w:rsid w:val="00DE1847"/>
    <w:rsid w:val="00E00865"/>
    <w:rsid w:val="00E07C25"/>
    <w:rsid w:val="00E35DF6"/>
    <w:rsid w:val="00E41CB2"/>
    <w:rsid w:val="00E805CD"/>
    <w:rsid w:val="00E833D3"/>
    <w:rsid w:val="00E83C89"/>
    <w:rsid w:val="00E92023"/>
    <w:rsid w:val="00EB2576"/>
    <w:rsid w:val="00EE709D"/>
    <w:rsid w:val="00F151E3"/>
    <w:rsid w:val="00F3722B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C77A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table" w:styleId="TableGrid">
    <w:name w:val="Table Grid"/>
    <w:basedOn w:val="TableNormal"/>
    <w:uiPriority w:val="59"/>
    <w:rsid w:val="00485A2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3DD1ABA1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2</cp:revision>
  <cp:lastPrinted>2018-10-01T07:21:00Z</cp:lastPrinted>
  <dcterms:created xsi:type="dcterms:W3CDTF">2018-11-07T07:48:00Z</dcterms:created>
  <dcterms:modified xsi:type="dcterms:W3CDTF">2018-11-07T07:48:00Z</dcterms:modified>
</cp:coreProperties>
</file>